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1FFB" w:rsidRDefault="008103B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Gádoros Nagyközség Önkormányzata Képviselő-testületének .../2023. (III. 22.) önkormányzati rendelete</w:t>
      </w:r>
    </w:p>
    <w:p w:rsidR="00651FFB" w:rsidRDefault="008103B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5/2021. (III. 31.) önkormányzati rendelete a személyes gondoskodás körébe tartozó szociális ellátások térítési díjairól szóló módosításáról</w:t>
      </w:r>
    </w:p>
    <w:p w:rsidR="00651FFB" w:rsidRDefault="008103BC">
      <w:pPr>
        <w:pStyle w:val="Szvegtrzs"/>
        <w:spacing w:before="220" w:after="0" w:line="240" w:lineRule="auto"/>
        <w:jc w:val="both"/>
      </w:pPr>
      <w:r>
        <w:t xml:space="preserve">Gádoros </w:t>
      </w:r>
      <w:r>
        <w:t>Nagyközség Önkormányzata Képviselő-testülete az Alaptörvény 32. cikk (2) bekezdésében meghatározott eredeti jogalkotói hatáskörében, a szociális igazgatásról és szociális ellátásokról szóló 1993. évi III. törvény 92. § (1) bekezdés a) pontjában, valamint a</w:t>
      </w:r>
      <w:r>
        <w:t xml:space="preserve"> gyermekek védelméről és a gyámügyi igazgatásról szóló 1997. évi XXXI. törvény 18. § (1a) bekezdésében kapott felhatalmazás alapján, Magyarország helyi önkormányzatairól szóló 2011. évi CLXXXIX. törvény 13. § (1) bekezdésében meghatározott feladatkörében e</w:t>
      </w:r>
      <w:r>
        <w:t>ljárva a következőket rendeli el:</w:t>
      </w:r>
    </w:p>
    <w:p w:rsidR="00651FFB" w:rsidRDefault="008103B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651FFB" w:rsidRDefault="008103BC">
      <w:pPr>
        <w:pStyle w:val="Szvegtrzs"/>
        <w:spacing w:after="0" w:line="240" w:lineRule="auto"/>
        <w:jc w:val="both"/>
      </w:pPr>
      <w:r>
        <w:t>A személyes gondoskodás körébe tartozó szociális ellátások térítési díjairól szóló 5/2021. (III.31.) önkormányzati rendelet 1. melléklete helyébe az 1. melléklet lép.</w:t>
      </w:r>
    </w:p>
    <w:p w:rsidR="00651FFB" w:rsidRDefault="008103B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651FFB" w:rsidRDefault="008103BC">
      <w:pPr>
        <w:pStyle w:val="Szvegtrzs"/>
        <w:spacing w:after="0" w:line="240" w:lineRule="auto"/>
        <w:jc w:val="both"/>
      </w:pPr>
      <w:r>
        <w:t>(1) Ez a rendelet – a (2) bekezdésben foglalt</w:t>
      </w:r>
      <w:r>
        <w:t xml:space="preserve"> kivétellel – a kihirdetését követő napon lép hatályba, és a kihirdetését követő második napon hatályát veszti.</w:t>
      </w:r>
    </w:p>
    <w:p w:rsidR="00651FFB" w:rsidRDefault="008103BC">
      <w:pPr>
        <w:pStyle w:val="Szvegtrzs"/>
        <w:spacing w:before="240" w:after="0" w:line="240" w:lineRule="auto"/>
        <w:jc w:val="both"/>
      </w:pPr>
      <w:r>
        <w:t>(2) A 1. § és az 1. melléklet 2023. április 1-jén lép hatályba.</w:t>
      </w:r>
      <w:r>
        <w:br w:type="page"/>
      </w:r>
    </w:p>
    <w:p w:rsidR="00651FFB" w:rsidRDefault="008103BC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 .../2023. (III. 22.) önkormányzati rendelethez</w:t>
      </w:r>
    </w:p>
    <w:p w:rsidR="00651FFB" w:rsidRDefault="008103BC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</w:t>
      </w:r>
    </w:p>
    <w:p w:rsidR="00651FFB" w:rsidRDefault="008103BC">
      <w:pPr>
        <w:pStyle w:val="Szvegtrzs"/>
        <w:spacing w:line="240" w:lineRule="auto"/>
        <w:jc w:val="both"/>
        <w:sectPr w:rsidR="00651FFB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térítési díj 2023.pdf elnevezésű fájl tartalmazza.)”</w:t>
      </w:r>
    </w:p>
    <w:p w:rsidR="00651FFB" w:rsidRDefault="00651FFB">
      <w:pPr>
        <w:pStyle w:val="Szvegtrzs"/>
        <w:spacing w:after="0"/>
        <w:jc w:val="center"/>
      </w:pPr>
    </w:p>
    <w:p w:rsidR="00651FFB" w:rsidRDefault="008103BC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651FFB" w:rsidRDefault="008103BC">
      <w:pPr>
        <w:pStyle w:val="Szvegtrzs"/>
        <w:spacing w:line="240" w:lineRule="auto"/>
        <w:jc w:val="both"/>
      </w:pPr>
      <w:r>
        <w:t xml:space="preserve">Az intézményi térítési díj szabályait a szociális igazgatásról és szociális </w:t>
      </w:r>
      <w:r>
        <w:t>ellátásokról szóló 1993. évi III. törvény (a továbbiakban: Szt.), a személyes gondoskodást nyújtó szociális ellátások térítési díjáról szóló 29/1993. (II. 17.) Korm. rendelet, továbbá Magyarország 2023. évi központi költségvetéséről szóló 2022. évi XXV. tö</w:t>
      </w:r>
      <w:r>
        <w:t>rvény tartalmazza.</w:t>
      </w:r>
    </w:p>
    <w:p w:rsidR="00651FFB" w:rsidRDefault="008103BC">
      <w:pPr>
        <w:pStyle w:val="Szvegtrzs"/>
        <w:spacing w:line="240" w:lineRule="auto"/>
        <w:jc w:val="both"/>
      </w:pPr>
      <w:r>
        <w:t>Az Szt. 92. § (1) bekezdés f) pontja értelmében a fenntartó feladata a személyes gondoskodásért fizetendő térítési díjak mértékének meghatározása.</w:t>
      </w:r>
    </w:p>
    <w:p w:rsidR="00651FFB" w:rsidRDefault="008103BC">
      <w:pPr>
        <w:pStyle w:val="Szvegtrzs"/>
        <w:spacing w:line="240" w:lineRule="auto"/>
        <w:jc w:val="both"/>
      </w:pPr>
      <w:r>
        <w:t>Az Szt. 115. §</w:t>
      </w:r>
      <w:r>
        <w:rPr>
          <w:b/>
          <w:bCs/>
        </w:rPr>
        <w:t> </w:t>
      </w:r>
      <w:r>
        <w:t>(1) bekezdés értelmében: Az intézményi térítési díj a személyes gondoskodás</w:t>
      </w:r>
      <w:r>
        <w:t xml:space="preserve"> körébe tartozó szociális ellátások ellenértékeként megállapított összeg (a továbbiakban: intézményi térítési díj). Az intézményi térítési díjat a fenntartó tárgyév április 1-jéig állapítja meg. </w:t>
      </w:r>
    </w:p>
    <w:p w:rsidR="00651FFB" w:rsidRDefault="008103BC">
      <w:pPr>
        <w:pStyle w:val="Szvegtrzs"/>
        <w:spacing w:line="240" w:lineRule="auto"/>
        <w:jc w:val="both"/>
      </w:pPr>
      <w:r>
        <w:t>Az intézményi térítési díj összege nem haladhatja meg a szol</w:t>
      </w:r>
      <w:r>
        <w:t>gáltatási önköltséget. Az intézményi térítési díj év közben egy alkalommal korrigálható. Az intézményi térítési díjat integrált intézmény esetében szolgáltatásonként külön kell meghatározni.</w:t>
      </w:r>
    </w:p>
    <w:p w:rsidR="00651FFB" w:rsidRDefault="008103BC">
      <w:pPr>
        <w:pStyle w:val="Szvegtrzs"/>
        <w:spacing w:line="240" w:lineRule="auto"/>
        <w:jc w:val="both"/>
      </w:pPr>
      <w:r>
        <w:t>Az egyeztetések alapján a 20% emelésről szól az előterjesztés.</w:t>
      </w:r>
    </w:p>
    <w:sectPr w:rsidR="00651FFB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8103BC">
      <w:r>
        <w:separator/>
      </w:r>
    </w:p>
  </w:endnote>
  <w:endnote w:type="continuationSeparator" w:id="0">
    <w:p w:rsidR="00000000" w:rsidRDefault="0081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51FFB" w:rsidRDefault="008103B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51FFB" w:rsidRDefault="008103BC">
    <w:pPr>
      <w:pStyle w:val="llb"/>
      <w:jc w:val="center"/>
    </w:pPr>
    <w:r>
      <w:fldChar w:fldCharType="begin"/>
    </w:r>
    <w:r>
      <w:instrText>P</w:instrText>
    </w:r>
    <w:r>
      <w:instrText>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8103BC">
      <w:r>
        <w:separator/>
      </w:r>
    </w:p>
  </w:footnote>
  <w:footnote w:type="continuationSeparator" w:id="0">
    <w:p w:rsidR="00000000" w:rsidRDefault="00810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069AA"/>
    <w:multiLevelType w:val="multilevel"/>
    <w:tmpl w:val="CB2A7D4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07335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FFB"/>
    <w:rsid w:val="00651FFB"/>
    <w:rsid w:val="0081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18C7F-508F-4EAC-BE65-189A34911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2166</Characters>
  <Application>Microsoft Office Word</Application>
  <DocSecurity>4</DocSecurity>
  <Lines>18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dc:description/>
  <cp:lastModifiedBy>Németh Lászlóné</cp:lastModifiedBy>
  <cp:revision>2</cp:revision>
  <cp:lastPrinted>2023-03-17T11:14:00Z</cp:lastPrinted>
  <dcterms:created xsi:type="dcterms:W3CDTF">2023-03-17T11:15:00Z</dcterms:created>
  <dcterms:modified xsi:type="dcterms:W3CDTF">2023-03-17T11:15:00Z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